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3233" w:rsidRPr="00C83233" w:rsidRDefault="00C83233" w:rsidP="00C83233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</w:pPr>
      <w:r w:rsidRPr="00C83233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 xml:space="preserve">Mazowiecki Konkurs Pięknego </w:t>
      </w:r>
      <w:r w:rsidR="002532F3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Słowa</w:t>
      </w:r>
    </w:p>
    <w:p w:rsidR="00C83233" w:rsidRPr="00C83233" w:rsidRDefault="00C83233" w:rsidP="00C83233">
      <w:pPr>
        <w:spacing w:before="100" w:beforeAutospacing="1" w:after="100" w:afterAutospacing="1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</w:pPr>
      <w:r w:rsidRPr="00C83233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"Przystanek Norwid"</w:t>
      </w:r>
    </w:p>
    <w:p w:rsidR="00C83233" w:rsidRPr="00C83233" w:rsidRDefault="00C83233" w:rsidP="00C83233">
      <w:pPr>
        <w:spacing w:before="100" w:beforeAutospacing="1" w:after="100" w:afterAutospacing="1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</w:pPr>
      <w:r w:rsidRPr="00C83233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III Kategoria – Uniwersytety Trzeciego Wieku, Kluby Seniora, PZERiI</w:t>
      </w:r>
    </w:p>
    <w:p w:rsidR="00C83233" w:rsidRPr="00C83233" w:rsidRDefault="003A4E37" w:rsidP="00C83233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pl-PL"/>
        </w:rPr>
        <w:pict>
          <v:rect id="_x0000_i1025" style="width:0;height:1.5pt" o:hralign="center" o:hrstd="t" o:hr="t" fillcolor="#a0a0a0" stroked="f"/>
        </w:pict>
      </w:r>
    </w:p>
    <w:p w:rsidR="00C83233" w:rsidRPr="00C83233" w:rsidRDefault="00C83233" w:rsidP="00C8323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</w:pPr>
      <w:r w:rsidRPr="00C83233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I. Zasady Uczestnictwa w Konkursie</w:t>
      </w:r>
    </w:p>
    <w:p w:rsidR="00C83233" w:rsidRPr="00C83233" w:rsidRDefault="00C83233" w:rsidP="00687F3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CC4704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Uczestnicy Konkursu</w:t>
      </w:r>
      <w:r w:rsidRPr="00C83233"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: Konkurs jest otwarty dla </w:t>
      </w:r>
      <w:r w:rsidR="0063164B"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osób 50 </w:t>
      </w:r>
      <w:r w:rsidR="003A4E37">
        <w:rPr>
          <w:rFonts w:ascii="Times New Roman" w:eastAsia="Times New Roman" w:hAnsi="Times New Roman" w:cs="Times New Roman"/>
          <w:sz w:val="32"/>
          <w:szCs w:val="32"/>
          <w:lang w:eastAsia="pl-PL"/>
        </w:rPr>
        <w:t>+</w:t>
      </w:r>
      <w:bookmarkStart w:id="0" w:name="_GoBack"/>
      <w:bookmarkEnd w:id="0"/>
      <w:r w:rsidR="0063164B">
        <w:rPr>
          <w:rFonts w:ascii="Times New Roman" w:eastAsia="Times New Roman" w:hAnsi="Times New Roman" w:cs="Times New Roman"/>
          <w:sz w:val="32"/>
          <w:szCs w:val="32"/>
          <w:lang w:eastAsia="pl-PL"/>
        </w:rPr>
        <w:t>,</w:t>
      </w:r>
      <w:r w:rsidRPr="00C83233"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 będących członkami Uniwersytetów Trzeciego Wieku, Klubów Seniora, PZERiI </w:t>
      </w:r>
      <w:r w:rsidR="00687F3D"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 oraz innych grup działających na rzecz seniorów </w:t>
      </w:r>
      <w:r w:rsidRPr="00C83233"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w województwie mazowieckim. Osoby zainteresowane muszą spełniać poniższe wymagania: </w:t>
      </w:r>
    </w:p>
    <w:p w:rsidR="00C83233" w:rsidRPr="00C83233" w:rsidRDefault="00C83233" w:rsidP="00C83233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C83233">
        <w:rPr>
          <w:rFonts w:ascii="Times New Roman" w:eastAsia="Times New Roman" w:hAnsi="Times New Roman" w:cs="Times New Roman"/>
          <w:sz w:val="32"/>
          <w:szCs w:val="32"/>
          <w:lang w:eastAsia="pl-PL"/>
        </w:rPr>
        <w:t>Przesłać na adres e-mailowy Organizatora lub dostarczyć osobiście kartę zgłoszeniową</w:t>
      </w:r>
      <w:r w:rsidR="009D2B17"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 czytelnie wypełnioną</w:t>
      </w:r>
      <w:r w:rsidRPr="00C83233"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 (skan), niezbędne zgody (skan) w terminie</w:t>
      </w:r>
      <w:r w:rsidR="002532F3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 xml:space="preserve"> 26-31.03.2026</w:t>
      </w:r>
      <w:r w:rsidRPr="00CC4704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 xml:space="preserve"> r.</w:t>
      </w:r>
      <w:r w:rsidRPr="00C83233">
        <w:rPr>
          <w:rFonts w:ascii="Times New Roman" w:eastAsia="Times New Roman" w:hAnsi="Times New Roman" w:cs="Times New Roman"/>
          <w:sz w:val="32"/>
          <w:szCs w:val="32"/>
          <w:lang w:eastAsia="pl-PL"/>
        </w:rPr>
        <w:t>.</w:t>
      </w:r>
    </w:p>
    <w:p w:rsidR="00C83233" w:rsidRPr="00C83233" w:rsidRDefault="00C83233" w:rsidP="00C83233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C83233">
        <w:rPr>
          <w:rFonts w:ascii="Times New Roman" w:eastAsia="Times New Roman" w:hAnsi="Times New Roman" w:cs="Times New Roman"/>
          <w:sz w:val="32"/>
          <w:szCs w:val="32"/>
          <w:lang w:eastAsia="pl-PL"/>
        </w:rPr>
        <w:t>W zgłoszeniu należy określić fragment utworu Cypriana Norwida do zaprezentowania</w:t>
      </w:r>
      <w:r w:rsidR="002532F3"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 z tekstem</w:t>
      </w:r>
      <w:r w:rsidRPr="00C83233"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. W przypadku poezji prosimy o </w:t>
      </w:r>
      <w:r w:rsidR="002532F3">
        <w:rPr>
          <w:rFonts w:ascii="Times New Roman" w:eastAsia="Times New Roman" w:hAnsi="Times New Roman" w:cs="Times New Roman"/>
          <w:sz w:val="32"/>
          <w:szCs w:val="32"/>
          <w:lang w:eastAsia="pl-PL"/>
        </w:rPr>
        <w:t>czytanie</w:t>
      </w:r>
      <w:r w:rsidRPr="00C83233"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 całych wierszy. Czas prezentacji nie może przekroczyć </w:t>
      </w:r>
      <w:r w:rsidRPr="00CC4704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8 minut</w:t>
      </w:r>
      <w:r w:rsidRPr="00C83233">
        <w:rPr>
          <w:rFonts w:ascii="Times New Roman" w:eastAsia="Times New Roman" w:hAnsi="Times New Roman" w:cs="Times New Roman"/>
          <w:sz w:val="32"/>
          <w:szCs w:val="32"/>
          <w:lang w:eastAsia="pl-PL"/>
        </w:rPr>
        <w:t>.</w:t>
      </w:r>
    </w:p>
    <w:p w:rsidR="00C83233" w:rsidRPr="00C83233" w:rsidRDefault="009D2B17" w:rsidP="00C83233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pl-PL"/>
        </w:rPr>
        <w:t>Mile widziane</w:t>
      </w:r>
      <w:r w:rsidR="00C83233" w:rsidRPr="00C83233"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 mniej znane utwory Norwida, by poszerzyć wiedzę odbiorców na temat jego twórczości.</w:t>
      </w:r>
    </w:p>
    <w:p w:rsidR="00C83233" w:rsidRPr="00C83233" w:rsidRDefault="00C83233" w:rsidP="00C83233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C83233">
        <w:rPr>
          <w:rFonts w:ascii="Times New Roman" w:eastAsia="Times New Roman" w:hAnsi="Times New Roman" w:cs="Times New Roman"/>
          <w:sz w:val="32"/>
          <w:szCs w:val="32"/>
          <w:lang w:eastAsia="pl-PL"/>
        </w:rPr>
        <w:t>Karta zgłoszeniowa musi być opatrzona pieczęcią placówki, która kieruje uczestnika na konkurs.</w:t>
      </w:r>
    </w:p>
    <w:p w:rsidR="00C83233" w:rsidRPr="00C83233" w:rsidRDefault="00C83233" w:rsidP="00C8323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</w:pPr>
      <w:r w:rsidRPr="00C83233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II. Kryteria Oceny</w:t>
      </w:r>
    </w:p>
    <w:p w:rsidR="00C83233" w:rsidRPr="00C83233" w:rsidRDefault="00C83233" w:rsidP="00C8323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CC4704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Ocena Prezentacji</w:t>
      </w:r>
      <w:r w:rsidRPr="00C83233">
        <w:rPr>
          <w:rFonts w:ascii="Times New Roman" w:eastAsia="Times New Roman" w:hAnsi="Times New Roman" w:cs="Times New Roman"/>
          <w:sz w:val="32"/>
          <w:szCs w:val="32"/>
          <w:lang w:eastAsia="pl-PL"/>
        </w:rPr>
        <w:t>: Laureaci konkursu zostaną wyłonieni na podstawie prezentacji</w:t>
      </w:r>
      <w:r w:rsidR="002532F3"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 utworów</w:t>
      </w:r>
      <w:r w:rsidRPr="00C83233">
        <w:rPr>
          <w:rFonts w:ascii="Times New Roman" w:eastAsia="Times New Roman" w:hAnsi="Times New Roman" w:cs="Times New Roman"/>
          <w:sz w:val="32"/>
          <w:szCs w:val="32"/>
          <w:lang w:eastAsia="pl-PL"/>
        </w:rPr>
        <w:t>, które będą oceniane przez komisję konkursową według poniższych kryteriów:</w:t>
      </w:r>
    </w:p>
    <w:p w:rsidR="00C83233" w:rsidRPr="00C83233" w:rsidRDefault="00C83233" w:rsidP="00C83233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CC4704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Technika Czytania</w:t>
      </w:r>
      <w:r w:rsidRPr="00C83233"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: </w:t>
      </w:r>
    </w:p>
    <w:p w:rsidR="00C83233" w:rsidRPr="00C83233" w:rsidRDefault="00C83233" w:rsidP="00C83233">
      <w:pPr>
        <w:numPr>
          <w:ilvl w:val="2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C83233">
        <w:rPr>
          <w:rFonts w:ascii="Times New Roman" w:eastAsia="Times New Roman" w:hAnsi="Times New Roman" w:cs="Times New Roman"/>
          <w:sz w:val="32"/>
          <w:szCs w:val="32"/>
          <w:lang w:eastAsia="pl-PL"/>
        </w:rPr>
        <w:t>Płynność i poprawność artykulacji głosek.</w:t>
      </w:r>
    </w:p>
    <w:p w:rsidR="00C83233" w:rsidRPr="00C83233" w:rsidRDefault="00C83233" w:rsidP="00C83233">
      <w:pPr>
        <w:numPr>
          <w:ilvl w:val="2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C83233">
        <w:rPr>
          <w:rFonts w:ascii="Times New Roman" w:eastAsia="Times New Roman" w:hAnsi="Times New Roman" w:cs="Times New Roman"/>
          <w:sz w:val="32"/>
          <w:szCs w:val="32"/>
          <w:lang w:eastAsia="pl-PL"/>
        </w:rPr>
        <w:t>Dykcja i tempo czytania.</w:t>
      </w:r>
    </w:p>
    <w:p w:rsidR="00C83233" w:rsidRPr="00C83233" w:rsidRDefault="00C83233" w:rsidP="00C83233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CC4704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Środki Artystycznego Wyrazu</w:t>
      </w:r>
      <w:r w:rsidRPr="00C83233"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: </w:t>
      </w:r>
    </w:p>
    <w:p w:rsidR="00C83233" w:rsidRPr="00C83233" w:rsidRDefault="00C83233" w:rsidP="00C83233">
      <w:pPr>
        <w:numPr>
          <w:ilvl w:val="2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C83233">
        <w:rPr>
          <w:rFonts w:ascii="Times New Roman" w:eastAsia="Times New Roman" w:hAnsi="Times New Roman" w:cs="Times New Roman"/>
          <w:sz w:val="32"/>
          <w:szCs w:val="32"/>
          <w:lang w:eastAsia="pl-PL"/>
        </w:rPr>
        <w:t>Pauzowanie, tempo jako środek ekspresji.</w:t>
      </w:r>
    </w:p>
    <w:p w:rsidR="00C83233" w:rsidRPr="00C83233" w:rsidRDefault="00C83233" w:rsidP="00C83233">
      <w:pPr>
        <w:numPr>
          <w:ilvl w:val="2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C83233">
        <w:rPr>
          <w:rFonts w:ascii="Times New Roman" w:eastAsia="Times New Roman" w:hAnsi="Times New Roman" w:cs="Times New Roman"/>
          <w:sz w:val="32"/>
          <w:szCs w:val="32"/>
          <w:lang w:eastAsia="pl-PL"/>
        </w:rPr>
        <w:t>Modulacja głosu i jego natężenie.</w:t>
      </w:r>
    </w:p>
    <w:p w:rsidR="00C83233" w:rsidRPr="00C83233" w:rsidRDefault="00C83233" w:rsidP="00C83233">
      <w:pPr>
        <w:numPr>
          <w:ilvl w:val="2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C83233">
        <w:rPr>
          <w:rFonts w:ascii="Times New Roman" w:eastAsia="Times New Roman" w:hAnsi="Times New Roman" w:cs="Times New Roman"/>
          <w:sz w:val="32"/>
          <w:szCs w:val="32"/>
          <w:lang w:eastAsia="pl-PL"/>
        </w:rPr>
        <w:lastRenderedPageBreak/>
        <w:t>Akcent zdaniowy (logiczny), mimika, ewentualny gest.</w:t>
      </w:r>
    </w:p>
    <w:p w:rsidR="00C83233" w:rsidRPr="00C83233" w:rsidRDefault="00C83233" w:rsidP="00C83233">
      <w:pPr>
        <w:numPr>
          <w:ilvl w:val="2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C83233">
        <w:rPr>
          <w:rFonts w:ascii="Times New Roman" w:eastAsia="Times New Roman" w:hAnsi="Times New Roman" w:cs="Times New Roman"/>
          <w:sz w:val="32"/>
          <w:szCs w:val="32"/>
          <w:lang w:eastAsia="pl-PL"/>
        </w:rPr>
        <w:t>Intuicja artystyczna, kontakt z odbiorcą, umiejętność radzenia sobie z tremą.</w:t>
      </w:r>
    </w:p>
    <w:p w:rsidR="00C83233" w:rsidRPr="00C83233" w:rsidRDefault="00C83233" w:rsidP="00C83233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CC4704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Zrozumienie Tekstu</w:t>
      </w:r>
      <w:r w:rsidRPr="00C83233"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: </w:t>
      </w:r>
    </w:p>
    <w:p w:rsidR="00C83233" w:rsidRPr="00C83233" w:rsidRDefault="00C83233" w:rsidP="00C83233">
      <w:pPr>
        <w:numPr>
          <w:ilvl w:val="2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C83233">
        <w:rPr>
          <w:rFonts w:ascii="Times New Roman" w:eastAsia="Times New Roman" w:hAnsi="Times New Roman" w:cs="Times New Roman"/>
          <w:sz w:val="32"/>
          <w:szCs w:val="32"/>
          <w:lang w:eastAsia="pl-PL"/>
        </w:rPr>
        <w:t>Umiejętność interpretacji i wyrażenia sensu utworu.</w:t>
      </w:r>
    </w:p>
    <w:p w:rsidR="00C83233" w:rsidRPr="00C83233" w:rsidRDefault="00C83233" w:rsidP="00C8323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</w:pPr>
      <w:r w:rsidRPr="00C83233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III. Nagrody</w:t>
      </w:r>
    </w:p>
    <w:p w:rsidR="00C83233" w:rsidRPr="00C83233" w:rsidRDefault="00C83233" w:rsidP="00C8323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CC4704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Nagrody Główne</w:t>
      </w:r>
      <w:r w:rsidRPr="00C83233">
        <w:rPr>
          <w:rFonts w:ascii="Times New Roman" w:eastAsia="Times New Roman" w:hAnsi="Times New Roman" w:cs="Times New Roman"/>
          <w:sz w:val="32"/>
          <w:szCs w:val="32"/>
          <w:lang w:eastAsia="pl-PL"/>
        </w:rPr>
        <w:t>: Zdobywcy nagród głównych (I, II, III miejsce) otrzymają:</w:t>
      </w:r>
    </w:p>
    <w:p w:rsidR="00C83233" w:rsidRPr="00C83233" w:rsidRDefault="00C83233" w:rsidP="00C83233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CC4704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Statuetki Pióra</w:t>
      </w:r>
      <w:r w:rsidRPr="00C83233"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 (tylko dla I miejsca).</w:t>
      </w:r>
    </w:p>
    <w:p w:rsidR="00C83233" w:rsidRPr="00C83233" w:rsidRDefault="00C83233" w:rsidP="00C83233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C83233">
        <w:rPr>
          <w:rFonts w:ascii="Times New Roman" w:eastAsia="Times New Roman" w:hAnsi="Times New Roman" w:cs="Times New Roman"/>
          <w:sz w:val="32"/>
          <w:szCs w:val="32"/>
          <w:lang w:eastAsia="pl-PL"/>
        </w:rPr>
        <w:t>Dyplomy.</w:t>
      </w:r>
    </w:p>
    <w:p w:rsidR="00C83233" w:rsidRPr="00C83233" w:rsidRDefault="00C83233" w:rsidP="00C83233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C83233">
        <w:rPr>
          <w:rFonts w:ascii="Times New Roman" w:eastAsia="Times New Roman" w:hAnsi="Times New Roman" w:cs="Times New Roman"/>
          <w:sz w:val="32"/>
          <w:szCs w:val="32"/>
          <w:lang w:eastAsia="pl-PL"/>
        </w:rPr>
        <w:t>Nagrody rzeczowe i upominki.</w:t>
      </w:r>
    </w:p>
    <w:p w:rsidR="00C83233" w:rsidRPr="00C83233" w:rsidRDefault="00C83233" w:rsidP="00C83233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C83233">
        <w:rPr>
          <w:rFonts w:ascii="Times New Roman" w:eastAsia="Times New Roman" w:hAnsi="Times New Roman" w:cs="Times New Roman"/>
          <w:sz w:val="32"/>
          <w:szCs w:val="32"/>
          <w:lang w:eastAsia="pl-PL"/>
        </w:rPr>
        <w:t>Nagrody pieniężne.</w:t>
      </w:r>
    </w:p>
    <w:p w:rsidR="00C83233" w:rsidRPr="00C83233" w:rsidRDefault="00C83233" w:rsidP="00C8323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CC4704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Nagrody Pieniężne</w:t>
      </w:r>
      <w:r w:rsidRPr="00C83233"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: Jury dysponuje pulą </w:t>
      </w:r>
      <w:r w:rsidRPr="00CC4704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1000 zł</w:t>
      </w:r>
      <w:r w:rsidRPr="00C83233"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 przeznaczoną na nagrody główne (I, II, III miejsca). Nagrody pieniężne nie mogą być przekazywane osobom trzecim.</w:t>
      </w:r>
    </w:p>
    <w:p w:rsidR="00C83233" w:rsidRPr="00C83233" w:rsidRDefault="00C83233" w:rsidP="00C8323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CC4704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Wyróżnienia</w:t>
      </w:r>
      <w:r w:rsidRPr="00C83233">
        <w:rPr>
          <w:rFonts w:ascii="Times New Roman" w:eastAsia="Times New Roman" w:hAnsi="Times New Roman" w:cs="Times New Roman"/>
          <w:sz w:val="32"/>
          <w:szCs w:val="32"/>
          <w:lang w:eastAsia="pl-PL"/>
        </w:rPr>
        <w:t>: Jury</w:t>
      </w:r>
      <w:r w:rsidR="00CC4704" w:rsidRPr="00CC4704"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 lub Organizator</w:t>
      </w:r>
      <w:r w:rsidRPr="00C83233"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 może przyznać dodatkowe wyróżnienia</w:t>
      </w:r>
      <w:r w:rsidR="00CC4704"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 oraz nagrody</w:t>
      </w:r>
      <w:r w:rsidRPr="00C83233">
        <w:rPr>
          <w:rFonts w:ascii="Times New Roman" w:eastAsia="Times New Roman" w:hAnsi="Times New Roman" w:cs="Times New Roman"/>
          <w:sz w:val="32"/>
          <w:szCs w:val="32"/>
          <w:lang w:eastAsia="pl-PL"/>
        </w:rPr>
        <w:t>. Osoby nagrodzone wyróżnieniem nie otrzymują nagrody pieniężnej.</w:t>
      </w:r>
    </w:p>
    <w:p w:rsidR="00C83233" w:rsidRPr="00C83233" w:rsidRDefault="00C83233" w:rsidP="00C8323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CC4704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Dyplomy Pamiątkowe</w:t>
      </w:r>
      <w:r w:rsidRPr="00C83233">
        <w:rPr>
          <w:rFonts w:ascii="Times New Roman" w:eastAsia="Times New Roman" w:hAnsi="Times New Roman" w:cs="Times New Roman"/>
          <w:sz w:val="32"/>
          <w:szCs w:val="32"/>
          <w:lang w:eastAsia="pl-PL"/>
        </w:rPr>
        <w:t>: Wszystkim uczestnikom konkursu przyznane zostaną dyplomy pamiątkowe.</w:t>
      </w:r>
    </w:p>
    <w:p w:rsidR="00C83233" w:rsidRPr="00C83233" w:rsidRDefault="00C83233" w:rsidP="00C8323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CC4704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Udział w Festiwalu</w:t>
      </w:r>
      <w:r w:rsidRPr="00C83233"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: Konkurs Pięknego </w:t>
      </w:r>
      <w:r w:rsidR="002532F3">
        <w:rPr>
          <w:rFonts w:ascii="Times New Roman" w:eastAsia="Times New Roman" w:hAnsi="Times New Roman" w:cs="Times New Roman"/>
          <w:sz w:val="32"/>
          <w:szCs w:val="32"/>
          <w:lang w:eastAsia="pl-PL"/>
        </w:rPr>
        <w:t>Słowa</w:t>
      </w:r>
      <w:r w:rsidRPr="00C83233"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 odbędzie się </w:t>
      </w:r>
      <w:r w:rsidR="00CC4704"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 </w:t>
      </w:r>
      <w:r w:rsidR="009E4E87"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     </w:t>
      </w:r>
      <w:r w:rsidRPr="00C83233"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w </w:t>
      </w:r>
      <w:r w:rsidR="002532F3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17</w:t>
      </w:r>
      <w:r w:rsidR="003109FD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 xml:space="preserve"> kwietnia</w:t>
      </w:r>
      <w:r w:rsidRPr="00CC4704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 xml:space="preserve"> 202</w:t>
      </w:r>
      <w:r w:rsidR="002532F3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6</w:t>
      </w:r>
      <w:r w:rsidRPr="00CC4704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 xml:space="preserve"> r.</w:t>
      </w:r>
      <w:r w:rsidRPr="00C83233">
        <w:rPr>
          <w:rFonts w:ascii="Times New Roman" w:eastAsia="Times New Roman" w:hAnsi="Times New Roman" w:cs="Times New Roman"/>
          <w:sz w:val="32"/>
          <w:szCs w:val="32"/>
          <w:lang w:eastAsia="pl-PL"/>
        </w:rPr>
        <w:t>.</w:t>
      </w:r>
    </w:p>
    <w:p w:rsidR="00C83233" w:rsidRPr="00C83233" w:rsidRDefault="00C83233" w:rsidP="00C8323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CC4704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Warunki Odbioru Nagród</w:t>
      </w:r>
      <w:r w:rsidRPr="00C83233"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: Warunkiem odbioru nagrody jest osobisty udział w Festiwalu, </w:t>
      </w:r>
      <w:r w:rsidRPr="00C83233"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>posiadanie ważnego dokumentu tożsamości</w:t>
      </w:r>
      <w:r w:rsidRPr="00C83233"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 oraz wypełnienie dodatkowej dokumentacji niezbędnej do odbioru nagrody pieniężnej.</w:t>
      </w:r>
    </w:p>
    <w:p w:rsidR="00C83233" w:rsidRPr="00C83233" w:rsidRDefault="00C83233" w:rsidP="00C8323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</w:pPr>
      <w:r w:rsidRPr="00C83233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IV. Informacje Praktyczne</w:t>
      </w:r>
    </w:p>
    <w:p w:rsidR="00C83233" w:rsidRPr="00C83233" w:rsidRDefault="00C83233" w:rsidP="00C8323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CC4704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Kontakt</w:t>
      </w:r>
      <w:r w:rsidRPr="00C83233">
        <w:rPr>
          <w:rFonts w:ascii="Times New Roman" w:eastAsia="Times New Roman" w:hAnsi="Times New Roman" w:cs="Times New Roman"/>
          <w:sz w:val="32"/>
          <w:szCs w:val="32"/>
          <w:lang w:eastAsia="pl-PL"/>
        </w:rPr>
        <w:t>: Koordynator: Aneta Kowalczyk</w:t>
      </w:r>
      <w:r w:rsidRPr="00C83233">
        <w:rPr>
          <w:rFonts w:ascii="Times New Roman" w:eastAsia="Times New Roman" w:hAnsi="Times New Roman" w:cs="Times New Roman"/>
          <w:sz w:val="32"/>
          <w:szCs w:val="32"/>
          <w:lang w:eastAsia="pl-PL"/>
        </w:rPr>
        <w:br/>
        <w:t>Telefon: (25) 675-12-16, 512-100-354</w:t>
      </w:r>
      <w:r w:rsidRPr="00C83233">
        <w:rPr>
          <w:rFonts w:ascii="Times New Roman" w:eastAsia="Times New Roman" w:hAnsi="Times New Roman" w:cs="Times New Roman"/>
          <w:sz w:val="32"/>
          <w:szCs w:val="32"/>
          <w:lang w:eastAsia="pl-PL"/>
        </w:rPr>
        <w:br/>
        <w:t>E-mail: konkursy@migok.pl</w:t>
      </w:r>
    </w:p>
    <w:p w:rsidR="00CC4704" w:rsidRDefault="00CC4704" w:rsidP="00CC4704">
      <w:pPr>
        <w:pStyle w:val="Domylne"/>
        <w:spacing w:before="0" w:line="478" w:lineRule="atLeast"/>
        <w:rPr>
          <w:rFonts w:ascii="Times New Roman" w:hAnsi="Times New Roman" w:cs="Times New Roman"/>
          <w:sz w:val="32"/>
          <w:szCs w:val="32"/>
        </w:rPr>
      </w:pPr>
    </w:p>
    <w:p w:rsidR="00CC4704" w:rsidRPr="00CC4704" w:rsidRDefault="00CC4704" w:rsidP="00CC4704">
      <w:pPr>
        <w:pStyle w:val="Domylne"/>
        <w:spacing w:before="0" w:line="478" w:lineRule="atLeast"/>
        <w:rPr>
          <w:rFonts w:ascii="Times New Roman" w:eastAsia="Times Roman" w:hAnsi="Times New Roman" w:cs="Times New Roman"/>
        </w:rPr>
      </w:pPr>
      <w:r w:rsidRPr="00CC4704">
        <w:rPr>
          <w:rFonts w:ascii="Times New Roman" w:hAnsi="Times New Roman" w:cs="Times New Roman"/>
        </w:rPr>
        <w:t>I</w:t>
      </w:r>
      <w:r w:rsidRPr="00CC4704">
        <w:rPr>
          <w:rFonts w:ascii="Times New Roman" w:hAnsi="Times New Roman" w:cs="Times New Roman"/>
          <w:b/>
          <w:bCs/>
        </w:rPr>
        <w:t>nformacje o ochronie danych osobowych</w:t>
      </w:r>
    </w:p>
    <w:p w:rsidR="00CC4704" w:rsidRPr="00CC4704" w:rsidRDefault="00CC4704" w:rsidP="00CC4704">
      <w:pPr>
        <w:pStyle w:val="Domylne"/>
        <w:spacing w:before="0" w:line="240" w:lineRule="auto"/>
        <w:rPr>
          <w:rFonts w:ascii="Times New Roman" w:eastAsia="Times Roman" w:hAnsi="Times New Roman" w:cs="Times New Roman"/>
        </w:rPr>
      </w:pPr>
    </w:p>
    <w:p w:rsidR="00CC4704" w:rsidRPr="00CC4704" w:rsidRDefault="00CC4704" w:rsidP="00CC4704">
      <w:pPr>
        <w:pStyle w:val="Domylne"/>
        <w:spacing w:before="0" w:line="405" w:lineRule="atLeast"/>
        <w:rPr>
          <w:rFonts w:ascii="Times New Roman" w:eastAsia="Times Roman" w:hAnsi="Times New Roman" w:cs="Times New Roman"/>
        </w:rPr>
      </w:pPr>
      <w:r w:rsidRPr="00CC4704">
        <w:rPr>
          <w:rFonts w:ascii="Times New Roman" w:hAnsi="Times New Roman" w:cs="Times New Roman"/>
        </w:rPr>
        <w:t>Administratorem Danych Osobowych w rozumieniu Rozporządzenia Parlamentu Europejskiego i Rady (UE)</w:t>
      </w:r>
    </w:p>
    <w:p w:rsidR="00CC4704" w:rsidRPr="00CC4704" w:rsidRDefault="00CC4704" w:rsidP="00CC4704">
      <w:pPr>
        <w:pStyle w:val="Domylne"/>
        <w:spacing w:before="0" w:line="405" w:lineRule="atLeast"/>
        <w:rPr>
          <w:rFonts w:ascii="Times New Roman" w:eastAsia="Times Roman" w:hAnsi="Times New Roman" w:cs="Times New Roman"/>
        </w:rPr>
      </w:pPr>
      <w:r w:rsidRPr="00CC4704">
        <w:rPr>
          <w:rFonts w:ascii="Times New Roman" w:hAnsi="Times New Roman" w:cs="Times New Roman"/>
        </w:rPr>
        <w:t>2016/679 z dnia 27 kwietnia 2016 r. w sprawie ochrony os</w:t>
      </w:r>
      <w:r w:rsidRPr="00CC4704">
        <w:rPr>
          <w:rFonts w:ascii="Times New Roman" w:hAnsi="Times New Roman" w:cs="Times New Roman"/>
          <w:lang w:val="es-ES_tradnl"/>
        </w:rPr>
        <w:t>ó</w:t>
      </w:r>
      <w:r w:rsidRPr="00CC4704">
        <w:rPr>
          <w:rFonts w:ascii="Times New Roman" w:hAnsi="Times New Roman" w:cs="Times New Roman"/>
        </w:rPr>
        <w:t>b fizycznych w związku z przetwarzaniem danych osobowych i w sprawie swobodnego przepływu takich danych oraz uchylenia dyrektywy 95/46/WE (zwane dalej RODO) jest Miejski i Gminny Ośrodek Kultury w Łochowie, ul.1 Maja 24, 07-130 Ł</w:t>
      </w:r>
      <w:r w:rsidRPr="00CC4704">
        <w:rPr>
          <w:rFonts w:ascii="Times New Roman" w:hAnsi="Times New Roman" w:cs="Times New Roman"/>
          <w:lang w:val="sv-SE"/>
        </w:rPr>
        <w:t>och</w:t>
      </w:r>
      <w:r w:rsidRPr="00CC4704">
        <w:rPr>
          <w:rFonts w:ascii="Times New Roman" w:hAnsi="Times New Roman" w:cs="Times New Roman"/>
          <w:lang w:val="es-ES_tradnl"/>
        </w:rPr>
        <w:t>ó</w:t>
      </w:r>
      <w:r w:rsidRPr="00CC4704">
        <w:rPr>
          <w:rFonts w:ascii="Times New Roman" w:hAnsi="Times New Roman" w:cs="Times New Roman"/>
        </w:rPr>
        <w:t>w.</w:t>
      </w:r>
    </w:p>
    <w:p w:rsidR="00CC4704" w:rsidRPr="00CC4704" w:rsidRDefault="00CC4704" w:rsidP="00CC4704">
      <w:pPr>
        <w:pStyle w:val="Domylne"/>
        <w:spacing w:before="0" w:line="405" w:lineRule="atLeast"/>
        <w:rPr>
          <w:rFonts w:ascii="Times New Roman" w:eastAsia="Times Roman" w:hAnsi="Times New Roman" w:cs="Times New Roman"/>
        </w:rPr>
      </w:pPr>
      <w:r w:rsidRPr="00CC4704">
        <w:rPr>
          <w:rFonts w:ascii="Times New Roman" w:hAnsi="Times New Roman" w:cs="Times New Roman"/>
        </w:rPr>
        <w:t xml:space="preserve">Administrator Danych Osobowych wyznaczył Inspektora Ochrony Danych. We wszystkich sprawach dotyczących przetwarzania danych osobowych oraz korzystania z praw związanych z przetwarzaniem danych osobowych, należy skontaktować się poprzez adres email: </w:t>
      </w:r>
      <w:r w:rsidRPr="00CC4704">
        <w:rPr>
          <w:rFonts w:ascii="Times New Roman" w:hAnsi="Times New Roman" w:cs="Times New Roman"/>
          <w:color w:val="0563C2"/>
        </w:rPr>
        <w:t xml:space="preserve">sekretariat@migok.pl </w:t>
      </w:r>
      <w:r w:rsidRPr="00CC4704">
        <w:rPr>
          <w:rFonts w:ascii="Times New Roman" w:hAnsi="Times New Roman" w:cs="Times New Roman"/>
        </w:rPr>
        <w:t>lub telefonicznie pod numerem telefonu: tel. 512 100 354, pisemnie na adres siedziby Administratora Danych Osobowych, Dla os</w:t>
      </w:r>
      <w:r w:rsidRPr="00CC4704">
        <w:rPr>
          <w:rFonts w:ascii="Times New Roman" w:hAnsi="Times New Roman" w:cs="Times New Roman"/>
          <w:lang w:val="es-ES_tradnl"/>
        </w:rPr>
        <w:t>ó</w:t>
      </w:r>
      <w:r w:rsidRPr="00CC4704">
        <w:rPr>
          <w:rFonts w:ascii="Times New Roman" w:hAnsi="Times New Roman" w:cs="Times New Roman"/>
        </w:rPr>
        <w:t>b kt</w:t>
      </w:r>
      <w:r w:rsidRPr="00CC4704">
        <w:rPr>
          <w:rFonts w:ascii="Times New Roman" w:hAnsi="Times New Roman" w:cs="Times New Roman"/>
          <w:lang w:val="es-ES_tradnl"/>
        </w:rPr>
        <w:t>ó</w:t>
      </w:r>
      <w:r w:rsidRPr="00CC4704">
        <w:rPr>
          <w:rFonts w:ascii="Times New Roman" w:hAnsi="Times New Roman" w:cs="Times New Roman"/>
        </w:rPr>
        <w:t>rych dane osobowe będą przetwarzane, MiGOK opracował i udostępnił w wersji papierowej oraz na swojej stronie internetowej Klauzulę informacyjną związaną z organizacją konkursu.</w:t>
      </w:r>
    </w:p>
    <w:p w:rsidR="00CC4704" w:rsidRPr="00CC4704" w:rsidRDefault="00CC4704" w:rsidP="00CC4704">
      <w:pPr>
        <w:pStyle w:val="Domylne"/>
        <w:spacing w:before="0" w:line="405" w:lineRule="atLeast"/>
        <w:rPr>
          <w:rFonts w:ascii="Times New Roman" w:hAnsi="Times New Roman" w:cs="Times New Roman"/>
        </w:rPr>
      </w:pPr>
      <w:r w:rsidRPr="00CC4704">
        <w:rPr>
          <w:rFonts w:ascii="Times New Roman" w:hAnsi="Times New Roman" w:cs="Times New Roman"/>
        </w:rPr>
        <w:t>Na terenie obiektu funkcjonuje monitoring wizyjny służący do zapewnienia bezpieczeństwa os</w:t>
      </w:r>
      <w:r w:rsidRPr="00CC4704">
        <w:rPr>
          <w:rFonts w:ascii="Times New Roman" w:hAnsi="Times New Roman" w:cs="Times New Roman"/>
          <w:lang w:val="es-ES_tradnl"/>
        </w:rPr>
        <w:t>ó</w:t>
      </w:r>
      <w:r w:rsidRPr="00CC4704">
        <w:rPr>
          <w:rFonts w:ascii="Times New Roman" w:hAnsi="Times New Roman" w:cs="Times New Roman"/>
        </w:rPr>
        <w:t>b i mienia na podstawie z art. 6 ust.1 lit. f RODO – jako niezbędne do cel</w:t>
      </w:r>
      <w:r w:rsidRPr="00CC4704">
        <w:rPr>
          <w:rFonts w:ascii="Times New Roman" w:hAnsi="Times New Roman" w:cs="Times New Roman"/>
          <w:lang w:val="es-ES_tradnl"/>
        </w:rPr>
        <w:t>ó</w:t>
      </w:r>
      <w:r w:rsidRPr="00CC4704">
        <w:rPr>
          <w:rFonts w:ascii="Times New Roman" w:hAnsi="Times New Roman" w:cs="Times New Roman"/>
        </w:rPr>
        <w:t>w wynikających z prawnie uzasadnionych interes</w:t>
      </w:r>
      <w:r w:rsidRPr="00CC4704">
        <w:rPr>
          <w:rFonts w:ascii="Times New Roman" w:hAnsi="Times New Roman" w:cs="Times New Roman"/>
          <w:lang w:val="es-ES_tradnl"/>
        </w:rPr>
        <w:t>ó</w:t>
      </w:r>
      <w:r w:rsidRPr="00CC4704">
        <w:rPr>
          <w:rFonts w:ascii="Times New Roman" w:hAnsi="Times New Roman" w:cs="Times New Roman"/>
        </w:rPr>
        <w:t>w Administratora danych osobowych oraz na podstawie art. 222 Ustawy Kodeks Pracy (Dz. U z 2019 roku poz. 1040 ze zm.) w celu ochrony pracownik</w:t>
      </w:r>
      <w:r w:rsidRPr="00CC4704">
        <w:rPr>
          <w:rFonts w:ascii="Times New Roman" w:hAnsi="Times New Roman" w:cs="Times New Roman"/>
          <w:lang w:val="es-ES_tradnl"/>
        </w:rPr>
        <w:t>ó</w:t>
      </w:r>
      <w:r w:rsidRPr="00CC4704">
        <w:rPr>
          <w:rFonts w:ascii="Times New Roman" w:hAnsi="Times New Roman" w:cs="Times New Roman"/>
        </w:rPr>
        <w:t>w oraz mienia MiGOK.</w:t>
      </w:r>
    </w:p>
    <w:p w:rsidR="00751CBF" w:rsidRPr="00CC4704" w:rsidRDefault="00751CBF" w:rsidP="00CC470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32"/>
          <w:szCs w:val="32"/>
        </w:rPr>
      </w:pPr>
    </w:p>
    <w:sectPr w:rsidR="00751CBF" w:rsidRPr="00CC470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Helvetica Neue">
    <w:altName w:val="Times New Roman"/>
    <w:charset w:val="00"/>
    <w:family w:val="roman"/>
    <w:pitch w:val="default"/>
  </w:font>
  <w:font w:name="Times Roman">
    <w:altName w:val="Times New Roman"/>
    <w:charset w:val="00"/>
    <w:family w:val="roman"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C74ED0"/>
    <w:multiLevelType w:val="multilevel"/>
    <w:tmpl w:val="869CB3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B2A73AB"/>
    <w:multiLevelType w:val="multilevel"/>
    <w:tmpl w:val="8730C1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37C274B"/>
    <w:multiLevelType w:val="multilevel"/>
    <w:tmpl w:val="36804F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A2D44D9"/>
    <w:multiLevelType w:val="multilevel"/>
    <w:tmpl w:val="FA1CC4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3233"/>
    <w:rsid w:val="002532F3"/>
    <w:rsid w:val="002F1E0A"/>
    <w:rsid w:val="003109FD"/>
    <w:rsid w:val="003A4E37"/>
    <w:rsid w:val="005F7AF3"/>
    <w:rsid w:val="0063164B"/>
    <w:rsid w:val="00687F3D"/>
    <w:rsid w:val="00751CBF"/>
    <w:rsid w:val="009D2B17"/>
    <w:rsid w:val="009E4E87"/>
    <w:rsid w:val="00C83233"/>
    <w:rsid w:val="00CC4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EA6909"/>
  <w15:chartTrackingRefBased/>
  <w15:docId w15:val="{6337ADB8-DF5A-42A3-AFFF-439C0293D2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3">
    <w:name w:val="heading 3"/>
    <w:basedOn w:val="Normalny"/>
    <w:link w:val="Nagwek3Znak"/>
    <w:uiPriority w:val="9"/>
    <w:qFormat/>
    <w:rsid w:val="00C8323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paragraph" w:styleId="Nagwek4">
    <w:name w:val="heading 4"/>
    <w:basedOn w:val="Normalny"/>
    <w:link w:val="Nagwek4Znak"/>
    <w:uiPriority w:val="9"/>
    <w:qFormat/>
    <w:rsid w:val="00C83233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rsid w:val="00C83233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customStyle="1" w:styleId="Nagwek4Znak">
    <w:name w:val="Nagłówek 4 Znak"/>
    <w:basedOn w:val="Domylnaczcionkaakapitu"/>
    <w:link w:val="Nagwek4"/>
    <w:uiPriority w:val="9"/>
    <w:rsid w:val="00C83233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83233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C832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Domylne">
    <w:name w:val="Domyślne"/>
    <w:rsid w:val="00CC4704"/>
    <w:pPr>
      <w:pBdr>
        <w:top w:val="nil"/>
        <w:left w:val="nil"/>
        <w:bottom w:val="nil"/>
        <w:right w:val="nil"/>
        <w:between w:val="nil"/>
        <w:bar w:val="nil"/>
      </w:pBdr>
      <w:spacing w:before="160" w:after="0" w:line="288" w:lineRule="auto"/>
    </w:pPr>
    <w:rPr>
      <w:rFonts w:ascii="Helvetica Neue" w:eastAsia="Helvetica Neue" w:hAnsi="Helvetica Neue" w:cs="Helvetica Neue"/>
      <w:color w:val="000000"/>
      <w:sz w:val="24"/>
      <w:szCs w:val="24"/>
      <w:bdr w:val="nil"/>
      <w:lang w:eastAsia="pl-PL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198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3</Pages>
  <Words>562</Words>
  <Characters>3376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4</cp:revision>
  <dcterms:created xsi:type="dcterms:W3CDTF">2026-02-19T09:05:00Z</dcterms:created>
  <dcterms:modified xsi:type="dcterms:W3CDTF">2026-02-20T08:32:00Z</dcterms:modified>
</cp:coreProperties>
</file>